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576" w:rsidRPr="005438AC" w:rsidRDefault="00944576" w:rsidP="00944576">
      <w:pPr>
        <w:pStyle w:val="a6"/>
        <w:spacing w:line="460" w:lineRule="exact"/>
        <w:ind w:firstLine="300"/>
        <w:jc w:val="both"/>
        <w:rPr>
          <w:b/>
          <w:sz w:val="15"/>
          <w:szCs w:val="15"/>
        </w:rPr>
      </w:pPr>
    </w:p>
    <w:p w:rsidR="00944576" w:rsidRPr="00F7337B" w:rsidRDefault="00944576" w:rsidP="00944576">
      <w:pPr>
        <w:textAlignment w:val="top"/>
        <w:rPr>
          <w:rFonts w:ascii="新宋体" w:eastAsia="新宋体" w:hAnsi="新宋体"/>
          <w:b/>
          <w:color w:val="FF0000"/>
          <w:w w:val="43"/>
          <w:sz w:val="92"/>
          <w:szCs w:val="92"/>
        </w:rPr>
      </w:pPr>
      <w:r w:rsidRPr="00F7337B">
        <w:rPr>
          <w:rFonts w:ascii="新宋体" w:eastAsia="新宋体" w:hAnsi="新宋体" w:hint="eastAsia"/>
          <w:b/>
          <w:color w:val="FF0000"/>
          <w:w w:val="43"/>
          <w:sz w:val="92"/>
          <w:szCs w:val="92"/>
        </w:rPr>
        <w:t>中国共产党浙江外国语学院纪律检查委员会文件</w:t>
      </w:r>
    </w:p>
    <w:p w:rsidR="00944576" w:rsidRPr="005438AC" w:rsidRDefault="00944576" w:rsidP="00944576">
      <w:pPr>
        <w:pStyle w:val="a6"/>
        <w:adjustRightInd w:val="0"/>
        <w:snapToGrid w:val="0"/>
        <w:spacing w:line="520" w:lineRule="exact"/>
        <w:jc w:val="both"/>
        <w:rPr>
          <w:b/>
          <w:sz w:val="28"/>
          <w:szCs w:val="28"/>
        </w:rPr>
      </w:pPr>
    </w:p>
    <w:p w:rsidR="00944576" w:rsidRPr="00097C99" w:rsidRDefault="00944576" w:rsidP="00944576">
      <w:pPr>
        <w:pStyle w:val="a6"/>
        <w:spacing w:line="460" w:lineRule="exact"/>
        <w:rPr>
          <w:rFonts w:ascii="仿宋_GB2312" w:eastAsia="仿宋_GB2312"/>
          <w:bCs/>
          <w:sz w:val="30"/>
          <w:szCs w:val="30"/>
        </w:rPr>
      </w:pPr>
      <w:r w:rsidRPr="00097C99">
        <w:rPr>
          <w:rFonts w:ascii="仿宋_GB2312" w:eastAsia="仿宋_GB2312" w:hint="eastAsia"/>
          <w:bCs/>
          <w:sz w:val="30"/>
          <w:szCs w:val="30"/>
        </w:rPr>
        <w:t>浙外院纪〔2018〕1号</w:t>
      </w:r>
    </w:p>
    <w:p w:rsidR="00944576" w:rsidRPr="00F35618" w:rsidRDefault="00944576" w:rsidP="00944576">
      <w:pPr>
        <w:pStyle w:val="a6"/>
        <w:spacing w:line="460" w:lineRule="exact"/>
        <w:jc w:val="both"/>
        <w:rPr>
          <w:color w:val="FF0000"/>
          <w:sz w:val="21"/>
          <w:szCs w:val="21"/>
        </w:rPr>
      </w:pPr>
      <w:r w:rsidRPr="004933D8">
        <w:rPr>
          <w:rFonts w:hint="eastAsia"/>
          <w:color w:val="FF0000"/>
        </w:rPr>
        <w:t>——</w:t>
      </w:r>
      <w:proofErr w:type="gramStart"/>
      <w:r w:rsidRPr="004933D8">
        <w:rPr>
          <w:rFonts w:hint="eastAsia"/>
          <w:color w:val="FF0000"/>
        </w:rPr>
        <w:t>——————————</w:t>
      </w:r>
      <w:proofErr w:type="gramEnd"/>
      <w:r>
        <w:rPr>
          <w:rFonts w:hint="eastAsia"/>
          <w:color w:val="FF0000"/>
        </w:rPr>
        <w:t>★</w:t>
      </w:r>
      <w:r w:rsidRPr="004933D8">
        <w:rPr>
          <w:rFonts w:hint="eastAsia"/>
          <w:color w:val="FF0000"/>
        </w:rPr>
        <w:t>——</w:t>
      </w:r>
      <w:proofErr w:type="gramStart"/>
      <w:r w:rsidRPr="004933D8">
        <w:rPr>
          <w:rFonts w:hint="eastAsia"/>
          <w:color w:val="FF0000"/>
        </w:rPr>
        <w:t>——————————</w:t>
      </w:r>
      <w:proofErr w:type="gramEnd"/>
    </w:p>
    <w:p w:rsidR="00944576" w:rsidRPr="00944576" w:rsidRDefault="00944576" w:rsidP="00FF1AA0">
      <w:pPr>
        <w:spacing w:line="240" w:lineRule="exact"/>
        <w:rPr>
          <w:sz w:val="32"/>
        </w:rPr>
      </w:pPr>
    </w:p>
    <w:p w:rsidR="00944576" w:rsidRDefault="008D3516" w:rsidP="00944576">
      <w:pPr>
        <w:widowControl w:val="0"/>
        <w:autoSpaceDE w:val="0"/>
        <w:autoSpaceDN w:val="0"/>
        <w:snapToGrid/>
        <w:spacing w:after="0" w:line="640" w:lineRule="exact"/>
        <w:jc w:val="center"/>
        <w:rPr>
          <w:rFonts w:ascii="方正小标宋简体" w:eastAsia="方正小标宋简体" w:hAnsi="Times New Roman" w:cs="FZXBSJW--GB1-0"/>
          <w:sz w:val="44"/>
          <w:szCs w:val="44"/>
        </w:rPr>
      </w:pPr>
      <w:r w:rsidRPr="00944576">
        <w:rPr>
          <w:rFonts w:ascii="方正小标宋简体" w:eastAsia="方正小标宋简体" w:hAnsi="Times New Roman" w:cs="FZXBSJW--GB1-0" w:hint="eastAsia"/>
          <w:sz w:val="44"/>
          <w:szCs w:val="44"/>
        </w:rPr>
        <w:t>中共浙江外国语学院纪律检查委员会</w:t>
      </w:r>
    </w:p>
    <w:p w:rsidR="00944576" w:rsidRDefault="00EC1399" w:rsidP="00944576">
      <w:pPr>
        <w:widowControl w:val="0"/>
        <w:autoSpaceDE w:val="0"/>
        <w:autoSpaceDN w:val="0"/>
        <w:snapToGrid/>
        <w:spacing w:after="0" w:line="640" w:lineRule="exact"/>
        <w:jc w:val="center"/>
        <w:rPr>
          <w:rFonts w:ascii="方正小标宋简体" w:eastAsia="方正小标宋简体" w:hAnsi="Times New Roman" w:cs="FZXBSJW--GB1-0"/>
          <w:sz w:val="44"/>
          <w:szCs w:val="44"/>
        </w:rPr>
      </w:pPr>
      <w:r w:rsidRPr="00944576">
        <w:rPr>
          <w:rFonts w:ascii="方正小标宋简体" w:eastAsia="方正小标宋简体" w:hAnsi="Times New Roman" w:cs="FZXBSJW--GB1-0" w:hint="eastAsia"/>
          <w:sz w:val="44"/>
          <w:szCs w:val="44"/>
        </w:rPr>
        <w:t>关于进一步加强和规范</w:t>
      </w:r>
      <w:r w:rsidR="00106AC2" w:rsidRPr="00944576">
        <w:rPr>
          <w:rFonts w:ascii="方正小标宋简体" w:eastAsia="方正小标宋简体" w:hAnsi="Times New Roman" w:cs="FZXBSJW--GB1-0" w:hint="eastAsia"/>
          <w:sz w:val="44"/>
          <w:szCs w:val="44"/>
        </w:rPr>
        <w:t>二级</w:t>
      </w:r>
      <w:r w:rsidR="00324A8C" w:rsidRPr="00944576">
        <w:rPr>
          <w:rFonts w:ascii="方正小标宋简体" w:eastAsia="方正小标宋简体" w:hAnsi="Times New Roman" w:cs="FZXBSJW--GB1-0" w:hint="eastAsia"/>
          <w:sz w:val="44"/>
          <w:szCs w:val="44"/>
        </w:rPr>
        <w:t>机构</w:t>
      </w:r>
    </w:p>
    <w:p w:rsidR="004358AB" w:rsidRPr="00944576" w:rsidRDefault="00EC1399" w:rsidP="00944576">
      <w:pPr>
        <w:widowControl w:val="0"/>
        <w:autoSpaceDE w:val="0"/>
        <w:autoSpaceDN w:val="0"/>
        <w:snapToGrid/>
        <w:spacing w:after="0" w:line="640" w:lineRule="exact"/>
        <w:jc w:val="center"/>
        <w:rPr>
          <w:rFonts w:ascii="方正小标宋简体" w:eastAsia="方正小标宋简体" w:hAnsi="Times New Roman" w:cs="FZXBSJW--GB1-0"/>
          <w:sz w:val="44"/>
          <w:szCs w:val="44"/>
        </w:rPr>
      </w:pPr>
      <w:r w:rsidRPr="00944576">
        <w:rPr>
          <w:rFonts w:ascii="方正小标宋简体" w:eastAsia="方正小标宋简体" w:hAnsi="Times New Roman" w:cs="FZXBSJW--GB1-0" w:hint="eastAsia"/>
          <w:sz w:val="44"/>
          <w:szCs w:val="44"/>
        </w:rPr>
        <w:t>廉政谈话工作的通知</w:t>
      </w:r>
    </w:p>
    <w:p w:rsidR="00944576" w:rsidRPr="00156223" w:rsidRDefault="00944576" w:rsidP="00156223">
      <w:pPr>
        <w:spacing w:after="0"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</w:p>
    <w:p w:rsidR="00EC1399" w:rsidRPr="00156223" w:rsidRDefault="00125B3E" w:rsidP="00156223">
      <w:pPr>
        <w:spacing w:after="0" w:line="560" w:lineRule="exact"/>
        <w:rPr>
          <w:rFonts w:ascii="仿宋_GB2312" w:eastAsia="仿宋_GB2312"/>
          <w:sz w:val="32"/>
          <w:szCs w:val="32"/>
        </w:rPr>
      </w:pPr>
      <w:r w:rsidRPr="00156223">
        <w:rPr>
          <w:rFonts w:ascii="仿宋_GB2312" w:eastAsia="仿宋_GB2312" w:hint="eastAsia"/>
          <w:sz w:val="32"/>
          <w:szCs w:val="32"/>
        </w:rPr>
        <w:t>各党总支、直属党支部，</w:t>
      </w:r>
      <w:r w:rsidR="00EC1399" w:rsidRPr="00156223">
        <w:rPr>
          <w:rFonts w:ascii="仿宋_GB2312" w:eastAsia="仿宋_GB2312" w:hint="eastAsia"/>
          <w:sz w:val="32"/>
          <w:szCs w:val="32"/>
        </w:rPr>
        <w:t>各部门、学院（部）、直属单位：</w:t>
      </w:r>
    </w:p>
    <w:p w:rsidR="00EC1399" w:rsidRPr="00156223" w:rsidRDefault="008143C0" w:rsidP="00156223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56223">
        <w:rPr>
          <w:rFonts w:ascii="仿宋_GB2312" w:eastAsia="仿宋_GB2312" w:hint="eastAsia"/>
          <w:sz w:val="32"/>
          <w:szCs w:val="32"/>
        </w:rPr>
        <w:t>为</w:t>
      </w:r>
      <w:r w:rsidR="002E38A8" w:rsidRPr="00156223">
        <w:rPr>
          <w:rFonts w:ascii="仿宋_GB2312" w:eastAsia="仿宋_GB2312" w:hint="eastAsia"/>
          <w:sz w:val="32"/>
          <w:szCs w:val="32"/>
        </w:rPr>
        <w:t>进一步</w:t>
      </w:r>
      <w:r w:rsidR="005301BA" w:rsidRPr="00156223">
        <w:rPr>
          <w:rFonts w:ascii="仿宋_GB2312" w:eastAsia="仿宋_GB2312" w:hint="eastAsia"/>
          <w:sz w:val="32"/>
          <w:szCs w:val="32"/>
        </w:rPr>
        <w:t>加强和规范</w:t>
      </w:r>
      <w:r w:rsidR="002E38A8" w:rsidRPr="00156223">
        <w:rPr>
          <w:rFonts w:ascii="仿宋_GB2312" w:eastAsia="仿宋_GB2312" w:hint="eastAsia"/>
          <w:sz w:val="32"/>
          <w:szCs w:val="32"/>
        </w:rPr>
        <w:t>二级</w:t>
      </w:r>
      <w:r w:rsidR="00324A8C" w:rsidRPr="00156223">
        <w:rPr>
          <w:rFonts w:ascii="仿宋_GB2312" w:eastAsia="仿宋_GB2312" w:hint="eastAsia"/>
          <w:sz w:val="32"/>
          <w:szCs w:val="32"/>
        </w:rPr>
        <w:t>机构</w:t>
      </w:r>
      <w:r w:rsidR="005301BA" w:rsidRPr="00156223">
        <w:rPr>
          <w:rFonts w:ascii="仿宋_GB2312" w:eastAsia="仿宋_GB2312" w:hint="eastAsia"/>
          <w:sz w:val="32"/>
          <w:szCs w:val="32"/>
        </w:rPr>
        <w:t>廉政谈话工作</w:t>
      </w:r>
      <w:r w:rsidRPr="00156223">
        <w:rPr>
          <w:rFonts w:ascii="仿宋_GB2312" w:eastAsia="仿宋_GB2312" w:hint="eastAsia"/>
          <w:sz w:val="32"/>
          <w:szCs w:val="32"/>
        </w:rPr>
        <w:t>，</w:t>
      </w:r>
      <w:r w:rsidR="00C834C5" w:rsidRPr="00156223">
        <w:rPr>
          <w:rFonts w:ascii="仿宋_GB2312" w:eastAsia="仿宋_GB2312" w:hint="eastAsia"/>
          <w:sz w:val="32"/>
          <w:szCs w:val="32"/>
        </w:rPr>
        <w:t>增强</w:t>
      </w:r>
      <w:r w:rsidR="00097C99">
        <w:rPr>
          <w:rFonts w:ascii="仿宋_GB2312" w:eastAsia="仿宋_GB2312" w:hint="eastAsia"/>
          <w:sz w:val="32"/>
          <w:szCs w:val="32"/>
        </w:rPr>
        <w:t>基层干部</w:t>
      </w:r>
      <w:r w:rsidR="00C834C5" w:rsidRPr="00156223">
        <w:rPr>
          <w:rFonts w:ascii="仿宋_GB2312" w:eastAsia="仿宋_GB2312" w:hint="eastAsia"/>
          <w:sz w:val="32"/>
          <w:szCs w:val="32"/>
        </w:rPr>
        <w:t>廉洁自律的自觉性，</w:t>
      </w:r>
      <w:r w:rsidR="005301BA" w:rsidRPr="00156223">
        <w:rPr>
          <w:rFonts w:ascii="仿宋_GB2312" w:eastAsia="仿宋_GB2312" w:hint="eastAsia"/>
          <w:sz w:val="32"/>
          <w:szCs w:val="32"/>
        </w:rPr>
        <w:t>在</w:t>
      </w:r>
      <w:r w:rsidR="00C834C5" w:rsidRPr="00156223">
        <w:rPr>
          <w:rFonts w:ascii="仿宋_GB2312" w:eastAsia="仿宋_GB2312" w:hint="eastAsia"/>
          <w:sz w:val="32"/>
          <w:szCs w:val="32"/>
        </w:rPr>
        <w:t>《中共浙江外国语学院纪律检查委员会实行廉政谈话和函询暂行办法》</w:t>
      </w:r>
      <w:r w:rsidR="005301BA" w:rsidRPr="00156223">
        <w:rPr>
          <w:rFonts w:ascii="仿宋_GB2312" w:eastAsia="仿宋_GB2312" w:hint="eastAsia"/>
          <w:sz w:val="32"/>
          <w:szCs w:val="32"/>
        </w:rPr>
        <w:t>（浙外院</w:t>
      </w:r>
      <w:r w:rsidR="00324A8C" w:rsidRPr="00156223">
        <w:rPr>
          <w:rFonts w:ascii="仿宋_GB2312" w:eastAsia="仿宋_GB2312" w:hint="eastAsia"/>
          <w:sz w:val="32"/>
          <w:szCs w:val="32"/>
        </w:rPr>
        <w:t>纪</w:t>
      </w:r>
      <w:r w:rsidR="005F0891" w:rsidRPr="00944576">
        <w:rPr>
          <w:rFonts w:ascii="仿宋_GB2312" w:eastAsia="仿宋_GB2312" w:hint="eastAsia"/>
          <w:bCs/>
          <w:sz w:val="32"/>
          <w:szCs w:val="32"/>
        </w:rPr>
        <w:t>〔</w:t>
      </w:r>
      <w:r w:rsidR="005F0891" w:rsidRPr="005F0891">
        <w:rPr>
          <w:rFonts w:ascii="仿宋_GB2312" w:eastAsia="仿宋_GB2312" w:hint="eastAsia"/>
          <w:sz w:val="32"/>
          <w:szCs w:val="32"/>
        </w:rPr>
        <w:t>2016</w:t>
      </w:r>
      <w:r w:rsidR="005F0891" w:rsidRPr="00944576">
        <w:rPr>
          <w:rFonts w:ascii="仿宋_GB2312" w:eastAsia="仿宋_GB2312" w:hint="eastAsia"/>
          <w:bCs/>
          <w:sz w:val="32"/>
          <w:szCs w:val="32"/>
        </w:rPr>
        <w:t>〕</w:t>
      </w:r>
      <w:r w:rsidR="005301BA" w:rsidRPr="00156223">
        <w:rPr>
          <w:rFonts w:ascii="仿宋_GB2312" w:eastAsia="仿宋_GB2312" w:hint="eastAsia"/>
          <w:sz w:val="32"/>
          <w:szCs w:val="32"/>
        </w:rPr>
        <w:t>8号）文件要求基础上</w:t>
      </w:r>
      <w:r w:rsidR="00C834C5" w:rsidRPr="00156223">
        <w:rPr>
          <w:rFonts w:ascii="仿宋_GB2312" w:eastAsia="仿宋_GB2312" w:hint="eastAsia"/>
          <w:sz w:val="32"/>
          <w:szCs w:val="32"/>
        </w:rPr>
        <w:t>，</w:t>
      </w:r>
      <w:r w:rsidR="00324A8C" w:rsidRPr="00156223">
        <w:rPr>
          <w:rFonts w:ascii="仿宋_GB2312" w:eastAsia="仿宋_GB2312" w:hint="eastAsia"/>
          <w:sz w:val="32"/>
          <w:szCs w:val="32"/>
        </w:rPr>
        <w:t>进一步</w:t>
      </w:r>
      <w:r w:rsidR="005301BA" w:rsidRPr="00156223">
        <w:rPr>
          <w:rFonts w:ascii="仿宋_GB2312" w:eastAsia="仿宋_GB2312" w:hint="eastAsia"/>
          <w:sz w:val="32"/>
          <w:szCs w:val="32"/>
        </w:rPr>
        <w:t>明确</w:t>
      </w:r>
      <w:r w:rsidR="00106AC2" w:rsidRPr="00156223">
        <w:rPr>
          <w:rFonts w:ascii="仿宋_GB2312" w:eastAsia="仿宋_GB2312" w:hint="eastAsia"/>
          <w:sz w:val="32"/>
          <w:szCs w:val="32"/>
        </w:rPr>
        <w:t>二级</w:t>
      </w:r>
      <w:r w:rsidR="00324A8C" w:rsidRPr="00156223">
        <w:rPr>
          <w:rFonts w:ascii="仿宋_GB2312" w:eastAsia="仿宋_GB2312" w:hint="eastAsia"/>
          <w:sz w:val="32"/>
          <w:szCs w:val="32"/>
        </w:rPr>
        <w:t>机构</w:t>
      </w:r>
      <w:r w:rsidR="00475B02" w:rsidRPr="00156223">
        <w:rPr>
          <w:rFonts w:ascii="仿宋_GB2312" w:eastAsia="仿宋_GB2312" w:hint="eastAsia"/>
          <w:sz w:val="32"/>
          <w:szCs w:val="32"/>
        </w:rPr>
        <w:t>廉政谈话</w:t>
      </w:r>
      <w:r w:rsidR="002E38A8" w:rsidRPr="00156223">
        <w:rPr>
          <w:rFonts w:ascii="仿宋_GB2312" w:eastAsia="仿宋_GB2312" w:hint="eastAsia"/>
          <w:sz w:val="32"/>
          <w:szCs w:val="32"/>
        </w:rPr>
        <w:t>工作相关要求</w:t>
      </w:r>
      <w:r w:rsidR="00FF5CED" w:rsidRPr="00156223">
        <w:rPr>
          <w:rFonts w:ascii="仿宋_GB2312" w:eastAsia="仿宋_GB2312" w:hint="eastAsia"/>
          <w:sz w:val="32"/>
          <w:szCs w:val="32"/>
        </w:rPr>
        <w:t>，确保廉政谈话工作常态化</w:t>
      </w:r>
      <w:r w:rsidR="00324A8C" w:rsidRPr="00156223">
        <w:rPr>
          <w:rFonts w:ascii="仿宋_GB2312" w:eastAsia="仿宋_GB2312" w:hint="eastAsia"/>
          <w:sz w:val="32"/>
          <w:szCs w:val="32"/>
        </w:rPr>
        <w:t>、规范化</w:t>
      </w:r>
      <w:r w:rsidR="005F0891">
        <w:rPr>
          <w:rFonts w:ascii="仿宋_GB2312" w:eastAsia="仿宋_GB2312" w:hint="eastAsia"/>
          <w:sz w:val="32"/>
          <w:szCs w:val="32"/>
        </w:rPr>
        <w:t>，并将“四种形态”应用到监察工作中</w:t>
      </w:r>
      <w:r w:rsidR="00F92F8F" w:rsidRPr="00156223">
        <w:rPr>
          <w:rFonts w:ascii="仿宋_GB2312" w:eastAsia="仿宋_GB2312" w:hint="eastAsia"/>
          <w:sz w:val="32"/>
          <w:szCs w:val="32"/>
        </w:rPr>
        <w:t>。现</w:t>
      </w:r>
      <w:r w:rsidR="000951A2" w:rsidRPr="00156223">
        <w:rPr>
          <w:rFonts w:ascii="仿宋_GB2312" w:eastAsia="仿宋_GB2312" w:hint="eastAsia"/>
          <w:sz w:val="32"/>
          <w:szCs w:val="32"/>
        </w:rPr>
        <w:t>将</w:t>
      </w:r>
      <w:r w:rsidR="00F92F8F" w:rsidRPr="00156223">
        <w:rPr>
          <w:rFonts w:ascii="仿宋_GB2312" w:eastAsia="仿宋_GB2312" w:hint="eastAsia"/>
          <w:sz w:val="32"/>
          <w:szCs w:val="32"/>
        </w:rPr>
        <w:t>有关要求通知如下：</w:t>
      </w:r>
    </w:p>
    <w:p w:rsidR="00377681" w:rsidRPr="00097C99" w:rsidRDefault="00377681" w:rsidP="00156223">
      <w:pPr>
        <w:pStyle w:val="a3"/>
        <w:numPr>
          <w:ilvl w:val="0"/>
          <w:numId w:val="1"/>
        </w:numPr>
        <w:spacing w:after="0" w:line="560" w:lineRule="exact"/>
        <w:ind w:firstLineChars="0"/>
        <w:rPr>
          <w:rFonts w:ascii="仿宋_GB2312" w:eastAsia="仿宋_GB2312"/>
          <w:b/>
          <w:sz w:val="32"/>
          <w:szCs w:val="32"/>
        </w:rPr>
      </w:pPr>
      <w:r w:rsidRPr="00097C99">
        <w:rPr>
          <w:rFonts w:ascii="仿宋_GB2312" w:eastAsia="仿宋_GB2312" w:hint="eastAsia"/>
          <w:b/>
          <w:sz w:val="32"/>
          <w:szCs w:val="32"/>
        </w:rPr>
        <w:t>目标要求</w:t>
      </w:r>
    </w:p>
    <w:p w:rsidR="00377681" w:rsidRPr="00156223" w:rsidRDefault="00377681" w:rsidP="00156223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56223">
        <w:rPr>
          <w:rFonts w:ascii="仿宋_GB2312" w:eastAsia="仿宋_GB2312" w:hint="eastAsia"/>
          <w:sz w:val="32"/>
          <w:szCs w:val="32"/>
        </w:rPr>
        <w:t>廉政谈话是加强和规范</w:t>
      </w:r>
      <w:r w:rsidR="00097C99">
        <w:rPr>
          <w:rFonts w:ascii="仿宋_GB2312" w:eastAsia="仿宋_GB2312" w:hint="eastAsia"/>
          <w:sz w:val="32"/>
          <w:szCs w:val="32"/>
        </w:rPr>
        <w:t>基层</w:t>
      </w:r>
      <w:r w:rsidRPr="00156223">
        <w:rPr>
          <w:rFonts w:ascii="仿宋_GB2312" w:eastAsia="仿宋_GB2312" w:hint="eastAsia"/>
          <w:sz w:val="32"/>
          <w:szCs w:val="32"/>
        </w:rPr>
        <w:t>干部教育、管理和监督，促使党风廉政建设关口前移，进一步用好监督</w:t>
      </w:r>
      <w:r w:rsidR="00097C99">
        <w:rPr>
          <w:rFonts w:ascii="仿宋_GB2312" w:eastAsia="仿宋_GB2312" w:hint="eastAsia"/>
          <w:sz w:val="32"/>
          <w:szCs w:val="32"/>
        </w:rPr>
        <w:t>执纪“四种形态”的基本制度。要坚持严管厚爱、治病救人原则，对基层</w:t>
      </w:r>
      <w:r w:rsidRPr="00156223">
        <w:rPr>
          <w:rFonts w:ascii="仿宋_GB2312" w:eastAsia="仿宋_GB2312" w:hint="eastAsia"/>
          <w:sz w:val="32"/>
          <w:szCs w:val="32"/>
        </w:rPr>
        <w:t>干部身上的问题早发现、早教育、早纠正，防止小问题变成大问题。</w:t>
      </w:r>
    </w:p>
    <w:p w:rsidR="00475B02" w:rsidRPr="00097C99" w:rsidRDefault="00D127D5" w:rsidP="00156223">
      <w:pPr>
        <w:pStyle w:val="a3"/>
        <w:numPr>
          <w:ilvl w:val="0"/>
          <w:numId w:val="1"/>
        </w:numPr>
        <w:spacing w:after="0" w:line="560" w:lineRule="exact"/>
        <w:ind w:firstLineChars="0"/>
        <w:rPr>
          <w:rFonts w:ascii="仿宋_GB2312" w:eastAsia="仿宋_GB2312"/>
          <w:b/>
          <w:sz w:val="32"/>
          <w:szCs w:val="32"/>
        </w:rPr>
      </w:pPr>
      <w:r w:rsidRPr="00097C99">
        <w:rPr>
          <w:rFonts w:ascii="仿宋_GB2312" w:eastAsia="仿宋_GB2312" w:hint="eastAsia"/>
          <w:b/>
          <w:sz w:val="32"/>
          <w:szCs w:val="32"/>
        </w:rPr>
        <w:lastRenderedPageBreak/>
        <w:t>谈话人和谈话对象</w:t>
      </w:r>
    </w:p>
    <w:p w:rsidR="004318E3" w:rsidRPr="00156223" w:rsidRDefault="004318E3" w:rsidP="00156223">
      <w:pPr>
        <w:spacing w:after="0" w:line="560" w:lineRule="exact"/>
        <w:ind w:firstLineChars="150" w:firstLine="480"/>
        <w:rPr>
          <w:rFonts w:ascii="仿宋_GB2312" w:eastAsia="仿宋_GB2312"/>
          <w:sz w:val="32"/>
          <w:szCs w:val="32"/>
        </w:rPr>
      </w:pPr>
      <w:r w:rsidRPr="00156223">
        <w:rPr>
          <w:rFonts w:ascii="仿宋_GB2312" w:eastAsia="仿宋_GB2312" w:hint="eastAsia"/>
          <w:sz w:val="32"/>
          <w:szCs w:val="32"/>
        </w:rPr>
        <w:t>（一）谈话人</w:t>
      </w:r>
    </w:p>
    <w:p w:rsidR="004318E3" w:rsidRPr="00156223" w:rsidRDefault="004318E3" w:rsidP="00156223">
      <w:pPr>
        <w:spacing w:after="0" w:line="560" w:lineRule="exact"/>
        <w:ind w:left="600"/>
        <w:rPr>
          <w:rFonts w:ascii="仿宋_GB2312" w:eastAsia="仿宋_GB2312"/>
          <w:sz w:val="32"/>
          <w:szCs w:val="32"/>
        </w:rPr>
      </w:pPr>
      <w:r w:rsidRPr="00156223">
        <w:rPr>
          <w:rFonts w:ascii="仿宋_GB2312" w:eastAsia="仿宋_GB2312" w:hint="eastAsia"/>
          <w:sz w:val="32"/>
          <w:szCs w:val="32"/>
        </w:rPr>
        <w:t>学校任命的中层领导干部。</w:t>
      </w:r>
    </w:p>
    <w:p w:rsidR="00475B02" w:rsidRPr="00156223" w:rsidRDefault="00475B02" w:rsidP="00156223">
      <w:pPr>
        <w:pStyle w:val="a3"/>
        <w:numPr>
          <w:ilvl w:val="0"/>
          <w:numId w:val="9"/>
        </w:numPr>
        <w:spacing w:after="0" w:line="560" w:lineRule="exact"/>
        <w:ind w:firstLineChars="0"/>
        <w:rPr>
          <w:rFonts w:ascii="仿宋_GB2312" w:eastAsia="仿宋_GB2312"/>
          <w:sz w:val="32"/>
          <w:szCs w:val="32"/>
        </w:rPr>
      </w:pPr>
      <w:r w:rsidRPr="00156223">
        <w:rPr>
          <w:rFonts w:ascii="仿宋_GB2312" w:eastAsia="仿宋_GB2312" w:hint="eastAsia"/>
          <w:sz w:val="32"/>
          <w:szCs w:val="32"/>
        </w:rPr>
        <w:t>谈话对象</w:t>
      </w:r>
    </w:p>
    <w:p w:rsidR="002E38A8" w:rsidRPr="00156223" w:rsidRDefault="00D1209C" w:rsidP="00156223">
      <w:pPr>
        <w:pStyle w:val="a3"/>
        <w:spacing w:after="0" w:line="560" w:lineRule="exact"/>
        <w:ind w:left="150" w:firstLine="640"/>
        <w:rPr>
          <w:rFonts w:ascii="仿宋_GB2312" w:eastAsia="仿宋_GB2312"/>
          <w:sz w:val="32"/>
          <w:szCs w:val="32"/>
        </w:rPr>
      </w:pPr>
      <w:r w:rsidRPr="00156223">
        <w:rPr>
          <w:rFonts w:ascii="仿宋_GB2312" w:eastAsia="仿宋_GB2312" w:hint="eastAsia"/>
          <w:sz w:val="32"/>
          <w:szCs w:val="32"/>
        </w:rPr>
        <w:t>1、</w:t>
      </w:r>
      <w:r w:rsidR="002E38A8" w:rsidRPr="00156223">
        <w:rPr>
          <w:rFonts w:ascii="仿宋_GB2312" w:eastAsia="仿宋_GB2312" w:hint="eastAsia"/>
          <w:sz w:val="32"/>
          <w:szCs w:val="32"/>
        </w:rPr>
        <w:t>二级学院（部）</w:t>
      </w:r>
      <w:r w:rsidR="00E852CB" w:rsidRPr="00156223">
        <w:rPr>
          <w:rFonts w:ascii="仿宋_GB2312" w:eastAsia="仿宋_GB2312" w:hint="eastAsia"/>
          <w:sz w:val="32"/>
          <w:szCs w:val="32"/>
        </w:rPr>
        <w:t>科级干部、</w:t>
      </w:r>
      <w:r w:rsidR="00D57323" w:rsidRPr="00156223">
        <w:rPr>
          <w:rFonts w:ascii="仿宋_GB2312" w:eastAsia="仿宋_GB2312" w:hint="eastAsia"/>
          <w:sz w:val="32"/>
          <w:szCs w:val="32"/>
        </w:rPr>
        <w:t>支部书记、各系正副主任、</w:t>
      </w:r>
      <w:r w:rsidR="00097C99">
        <w:rPr>
          <w:rFonts w:ascii="仿宋_GB2312" w:eastAsia="仿宋_GB2312" w:hint="eastAsia"/>
          <w:sz w:val="32"/>
          <w:szCs w:val="32"/>
        </w:rPr>
        <w:t>团委书记</w:t>
      </w:r>
      <w:r w:rsidR="002E38A8" w:rsidRPr="00156223">
        <w:rPr>
          <w:rFonts w:ascii="仿宋_GB2312" w:eastAsia="仿宋_GB2312" w:hint="eastAsia"/>
          <w:sz w:val="32"/>
          <w:szCs w:val="32"/>
        </w:rPr>
        <w:t>。</w:t>
      </w:r>
    </w:p>
    <w:p w:rsidR="00475B02" w:rsidRPr="00156223" w:rsidRDefault="00D1209C" w:rsidP="00156223">
      <w:pPr>
        <w:spacing w:after="0" w:line="560" w:lineRule="exact"/>
        <w:ind w:firstLineChars="250" w:firstLine="800"/>
        <w:rPr>
          <w:rFonts w:ascii="仿宋_GB2312" w:eastAsia="仿宋_GB2312"/>
          <w:sz w:val="32"/>
          <w:szCs w:val="32"/>
        </w:rPr>
      </w:pPr>
      <w:r w:rsidRPr="00156223">
        <w:rPr>
          <w:rFonts w:ascii="仿宋_GB2312" w:eastAsia="仿宋_GB2312" w:hint="eastAsia"/>
          <w:sz w:val="32"/>
          <w:szCs w:val="32"/>
        </w:rPr>
        <w:t>2、</w:t>
      </w:r>
      <w:r w:rsidR="00475B02" w:rsidRPr="00156223">
        <w:rPr>
          <w:rFonts w:ascii="仿宋_GB2312" w:eastAsia="仿宋_GB2312" w:hint="eastAsia"/>
          <w:sz w:val="32"/>
          <w:szCs w:val="32"/>
        </w:rPr>
        <w:t>机关各部门全体工作人员。</w:t>
      </w:r>
    </w:p>
    <w:p w:rsidR="002E38A8" w:rsidRPr="00156223" w:rsidRDefault="00D1209C" w:rsidP="00156223">
      <w:pPr>
        <w:spacing w:after="0" w:line="560" w:lineRule="exact"/>
        <w:ind w:firstLineChars="250" w:firstLine="800"/>
        <w:rPr>
          <w:rFonts w:ascii="仿宋_GB2312" w:eastAsia="仿宋_GB2312"/>
          <w:sz w:val="32"/>
          <w:szCs w:val="32"/>
        </w:rPr>
      </w:pPr>
      <w:r w:rsidRPr="00156223">
        <w:rPr>
          <w:rFonts w:ascii="仿宋_GB2312" w:eastAsia="仿宋_GB2312" w:hint="eastAsia"/>
          <w:sz w:val="32"/>
          <w:szCs w:val="32"/>
        </w:rPr>
        <w:t>3、</w:t>
      </w:r>
      <w:r w:rsidR="00A211DB" w:rsidRPr="00156223">
        <w:rPr>
          <w:rFonts w:ascii="仿宋_GB2312" w:eastAsia="仿宋_GB2312" w:hint="eastAsia"/>
          <w:sz w:val="32"/>
          <w:szCs w:val="32"/>
        </w:rPr>
        <w:t>直属单位</w:t>
      </w:r>
      <w:r w:rsidR="00324A8C" w:rsidRPr="00156223">
        <w:rPr>
          <w:rFonts w:ascii="仿宋_GB2312" w:eastAsia="仿宋_GB2312" w:hint="eastAsia"/>
          <w:sz w:val="32"/>
          <w:szCs w:val="32"/>
        </w:rPr>
        <w:t>内设</w:t>
      </w:r>
      <w:r w:rsidR="00AB05B6" w:rsidRPr="00156223">
        <w:rPr>
          <w:rFonts w:ascii="仿宋_GB2312" w:eastAsia="仿宋_GB2312" w:hint="eastAsia"/>
          <w:sz w:val="32"/>
          <w:szCs w:val="32"/>
        </w:rPr>
        <w:t>机构负责人。</w:t>
      </w:r>
    </w:p>
    <w:p w:rsidR="00755788" w:rsidRPr="00097C99" w:rsidRDefault="00755788" w:rsidP="00156223">
      <w:pPr>
        <w:pStyle w:val="a3"/>
        <w:numPr>
          <w:ilvl w:val="0"/>
          <w:numId w:val="1"/>
        </w:numPr>
        <w:spacing w:after="0" w:line="560" w:lineRule="exact"/>
        <w:ind w:firstLineChars="0"/>
        <w:rPr>
          <w:rFonts w:ascii="仿宋_GB2312" w:eastAsia="仿宋_GB2312"/>
          <w:b/>
          <w:sz w:val="32"/>
          <w:szCs w:val="32"/>
        </w:rPr>
      </w:pPr>
      <w:r w:rsidRPr="00097C99">
        <w:rPr>
          <w:rFonts w:ascii="仿宋_GB2312" w:eastAsia="仿宋_GB2312" w:hint="eastAsia"/>
          <w:b/>
          <w:sz w:val="32"/>
          <w:szCs w:val="32"/>
        </w:rPr>
        <w:t>类型和内容</w:t>
      </w:r>
    </w:p>
    <w:p w:rsidR="00755788" w:rsidRPr="00156223" w:rsidRDefault="00755788" w:rsidP="00156223">
      <w:pPr>
        <w:pStyle w:val="a3"/>
        <w:numPr>
          <w:ilvl w:val="0"/>
          <w:numId w:val="4"/>
        </w:numPr>
        <w:spacing w:after="0" w:line="560" w:lineRule="exact"/>
        <w:ind w:firstLineChars="0"/>
        <w:rPr>
          <w:rFonts w:ascii="仿宋_GB2312" w:eastAsia="仿宋_GB2312"/>
          <w:sz w:val="32"/>
          <w:szCs w:val="32"/>
        </w:rPr>
      </w:pPr>
      <w:r w:rsidRPr="00156223">
        <w:rPr>
          <w:rFonts w:ascii="仿宋_GB2312" w:eastAsia="仿宋_GB2312" w:hint="eastAsia"/>
          <w:sz w:val="32"/>
          <w:szCs w:val="32"/>
        </w:rPr>
        <w:t>谈话类型</w:t>
      </w:r>
    </w:p>
    <w:p w:rsidR="00755788" w:rsidRPr="00156223" w:rsidRDefault="00755788" w:rsidP="00156223">
      <w:pPr>
        <w:spacing w:after="0" w:line="560" w:lineRule="exact"/>
        <w:ind w:left="600"/>
        <w:rPr>
          <w:rFonts w:ascii="仿宋_GB2312" w:eastAsia="仿宋_GB2312"/>
          <w:sz w:val="32"/>
          <w:szCs w:val="32"/>
        </w:rPr>
      </w:pPr>
      <w:r w:rsidRPr="00156223">
        <w:rPr>
          <w:rFonts w:ascii="仿宋_GB2312" w:eastAsia="仿宋_GB2312" w:hint="eastAsia"/>
          <w:sz w:val="32"/>
          <w:szCs w:val="32"/>
        </w:rPr>
        <w:t>工作约谈、任前谈话、提醒谈话、批评谈话。</w:t>
      </w:r>
    </w:p>
    <w:p w:rsidR="00755788" w:rsidRPr="00156223" w:rsidRDefault="00755788" w:rsidP="00156223">
      <w:pPr>
        <w:pStyle w:val="a3"/>
        <w:numPr>
          <w:ilvl w:val="0"/>
          <w:numId w:val="4"/>
        </w:numPr>
        <w:spacing w:after="0" w:line="560" w:lineRule="exact"/>
        <w:ind w:firstLineChars="0"/>
        <w:rPr>
          <w:rFonts w:ascii="仿宋_GB2312" w:eastAsia="仿宋_GB2312"/>
          <w:sz w:val="32"/>
          <w:szCs w:val="32"/>
        </w:rPr>
      </w:pPr>
      <w:r w:rsidRPr="00156223">
        <w:rPr>
          <w:rFonts w:ascii="仿宋_GB2312" w:eastAsia="仿宋_GB2312" w:hint="eastAsia"/>
          <w:sz w:val="32"/>
          <w:szCs w:val="32"/>
        </w:rPr>
        <w:t>谈话内容</w:t>
      </w:r>
    </w:p>
    <w:p w:rsidR="00755788" w:rsidRPr="00156223" w:rsidRDefault="00E852CB" w:rsidP="00156223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56223">
        <w:rPr>
          <w:rFonts w:ascii="仿宋_GB2312" w:eastAsia="仿宋_GB2312" w:hint="eastAsia"/>
          <w:sz w:val="32"/>
          <w:szCs w:val="32"/>
        </w:rPr>
        <w:t>1、工作约谈：</w:t>
      </w:r>
      <w:r w:rsidR="00EB3FA4" w:rsidRPr="00156223">
        <w:rPr>
          <w:rFonts w:ascii="仿宋_GB2312" w:eastAsia="仿宋_GB2312" w:hint="eastAsia"/>
          <w:sz w:val="32"/>
          <w:szCs w:val="32"/>
        </w:rPr>
        <w:t>被约谈人贯彻执行中央八项规定精神等作风建设开展情况；工作岗位廉政风险点情况；个人廉洁自律情况；群众反映较多的问题；其他需要沟通的情况和需要共同研究的问题。</w:t>
      </w:r>
    </w:p>
    <w:p w:rsidR="00755788" w:rsidRPr="00156223" w:rsidRDefault="00EB3FA4" w:rsidP="00156223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56223">
        <w:rPr>
          <w:rFonts w:ascii="仿宋_GB2312" w:eastAsia="仿宋_GB2312" w:hint="eastAsia"/>
          <w:sz w:val="32"/>
          <w:szCs w:val="32"/>
        </w:rPr>
        <w:t>2、</w:t>
      </w:r>
      <w:r w:rsidR="000964E4" w:rsidRPr="00156223">
        <w:rPr>
          <w:rFonts w:ascii="仿宋_GB2312" w:eastAsia="仿宋_GB2312" w:hint="eastAsia"/>
          <w:sz w:val="32"/>
          <w:szCs w:val="32"/>
        </w:rPr>
        <w:t>任前谈话：对规范权力行使、开展作风建设等方面提出要求；针对岗位特点提出廉洁自律的具体要求；听取谈话对象对廉政建设的意见建议；其他需要沟通交流的问题。</w:t>
      </w:r>
    </w:p>
    <w:p w:rsidR="005F5AB5" w:rsidRPr="00156223" w:rsidRDefault="003154A6" w:rsidP="00156223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56223">
        <w:rPr>
          <w:rFonts w:ascii="仿宋_GB2312" w:eastAsia="仿宋_GB2312" w:hint="eastAsia"/>
          <w:sz w:val="32"/>
          <w:szCs w:val="32"/>
        </w:rPr>
        <w:t>3、提醒谈话：</w:t>
      </w:r>
      <w:r w:rsidR="00D127D5" w:rsidRPr="00156223">
        <w:rPr>
          <w:rFonts w:ascii="仿宋_GB2312" w:eastAsia="仿宋_GB2312" w:hint="eastAsia"/>
          <w:sz w:val="32"/>
          <w:szCs w:val="32"/>
        </w:rPr>
        <w:t>根据有关反映，要求干部就可能存在的问题</w:t>
      </w:r>
      <w:proofErr w:type="gramStart"/>
      <w:r w:rsidR="00D127D5" w:rsidRPr="00156223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="00D127D5" w:rsidRPr="00156223">
        <w:rPr>
          <w:rFonts w:ascii="仿宋_GB2312" w:eastAsia="仿宋_GB2312" w:hint="eastAsia"/>
          <w:sz w:val="32"/>
          <w:szCs w:val="32"/>
        </w:rPr>
        <w:t>实事求是的解释；提醒干部对有苗头性和倾向性的问题加以注意，做好预防工作。</w:t>
      </w:r>
    </w:p>
    <w:p w:rsidR="00D127D5" w:rsidRPr="00156223" w:rsidRDefault="00D127D5" w:rsidP="00156223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56223">
        <w:rPr>
          <w:rFonts w:ascii="仿宋_GB2312" w:eastAsia="仿宋_GB2312" w:hint="eastAsia"/>
          <w:sz w:val="32"/>
          <w:szCs w:val="32"/>
        </w:rPr>
        <w:t>4、批评谈话：对谈话对象在政治思想、履行职责、工作作风、道德品质、勤政廉政等方面发现的轻微问题和错误进</w:t>
      </w:r>
      <w:r w:rsidRPr="00156223">
        <w:rPr>
          <w:rFonts w:ascii="仿宋_GB2312" w:eastAsia="仿宋_GB2312" w:hint="eastAsia"/>
          <w:sz w:val="32"/>
          <w:szCs w:val="32"/>
        </w:rPr>
        <w:lastRenderedPageBreak/>
        <w:t>行批评教育，要求限期整改；要求谈话对象对错误和批评表明态度并采取措施纠正错误。</w:t>
      </w:r>
    </w:p>
    <w:p w:rsidR="00D127D5" w:rsidRPr="00097C99" w:rsidRDefault="00D127D5" w:rsidP="00097C99">
      <w:pPr>
        <w:spacing w:after="0"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097C99">
        <w:rPr>
          <w:rFonts w:ascii="仿宋_GB2312" w:eastAsia="仿宋_GB2312" w:hint="eastAsia"/>
          <w:b/>
          <w:sz w:val="32"/>
          <w:szCs w:val="32"/>
        </w:rPr>
        <w:t>四、谈话方式</w:t>
      </w:r>
    </w:p>
    <w:p w:rsidR="00D127D5" w:rsidRPr="00156223" w:rsidRDefault="00D127D5" w:rsidP="00156223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56223">
        <w:rPr>
          <w:rFonts w:ascii="仿宋_GB2312" w:eastAsia="仿宋_GB2312" w:hint="eastAsia"/>
          <w:sz w:val="32"/>
          <w:szCs w:val="32"/>
        </w:rPr>
        <w:t>廉政谈话采取一对一形式进行，</w:t>
      </w:r>
      <w:r w:rsidR="004318E3" w:rsidRPr="00156223">
        <w:rPr>
          <w:rFonts w:ascii="仿宋_GB2312" w:eastAsia="仿宋_GB2312" w:hint="eastAsia"/>
          <w:sz w:val="32"/>
          <w:szCs w:val="32"/>
        </w:rPr>
        <w:t>谈话对象每年</w:t>
      </w:r>
      <w:r w:rsidR="00324A8C" w:rsidRPr="00156223">
        <w:rPr>
          <w:rFonts w:ascii="仿宋_GB2312" w:eastAsia="仿宋_GB2312" w:hint="eastAsia"/>
          <w:sz w:val="32"/>
          <w:szCs w:val="32"/>
        </w:rPr>
        <w:t>接受</w:t>
      </w:r>
      <w:r w:rsidR="004318E3" w:rsidRPr="00156223">
        <w:rPr>
          <w:rFonts w:ascii="仿宋_GB2312" w:eastAsia="仿宋_GB2312" w:hint="eastAsia"/>
          <w:sz w:val="32"/>
          <w:szCs w:val="32"/>
        </w:rPr>
        <w:t>廉政谈话不少于一次</w:t>
      </w:r>
      <w:r w:rsidR="00324A8C" w:rsidRPr="00156223">
        <w:rPr>
          <w:rFonts w:ascii="仿宋_GB2312" w:eastAsia="仿宋_GB2312" w:hint="eastAsia"/>
          <w:sz w:val="32"/>
          <w:szCs w:val="32"/>
        </w:rPr>
        <w:t>，二级机构班子成员可进行谈话分工</w:t>
      </w:r>
      <w:r w:rsidR="004318E3" w:rsidRPr="00156223">
        <w:rPr>
          <w:rFonts w:ascii="仿宋_GB2312" w:eastAsia="仿宋_GB2312" w:hint="eastAsia"/>
          <w:sz w:val="32"/>
          <w:szCs w:val="32"/>
        </w:rPr>
        <w:t>。</w:t>
      </w:r>
    </w:p>
    <w:p w:rsidR="004318E3" w:rsidRPr="00097C99" w:rsidRDefault="004318E3" w:rsidP="00156223">
      <w:pPr>
        <w:pStyle w:val="a3"/>
        <w:numPr>
          <w:ilvl w:val="0"/>
          <w:numId w:val="5"/>
        </w:numPr>
        <w:spacing w:after="0" w:line="560" w:lineRule="exact"/>
        <w:ind w:firstLineChars="0"/>
        <w:rPr>
          <w:rFonts w:ascii="仿宋_GB2312" w:eastAsia="仿宋_GB2312"/>
          <w:b/>
          <w:sz w:val="32"/>
          <w:szCs w:val="32"/>
        </w:rPr>
      </w:pPr>
      <w:r w:rsidRPr="00097C99">
        <w:rPr>
          <w:rFonts w:ascii="仿宋_GB2312" w:eastAsia="仿宋_GB2312" w:hint="eastAsia"/>
          <w:b/>
          <w:sz w:val="32"/>
          <w:szCs w:val="32"/>
        </w:rPr>
        <w:t>有关要求</w:t>
      </w:r>
    </w:p>
    <w:p w:rsidR="004318E3" w:rsidRPr="00156223" w:rsidRDefault="00AC134F" w:rsidP="00156223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56223">
        <w:rPr>
          <w:rFonts w:ascii="仿宋_GB2312" w:eastAsia="仿宋_GB2312" w:hint="eastAsia"/>
          <w:sz w:val="32"/>
          <w:szCs w:val="32"/>
        </w:rPr>
        <w:t>1、</w:t>
      </w:r>
      <w:r w:rsidR="004318E3" w:rsidRPr="00156223">
        <w:rPr>
          <w:rFonts w:ascii="仿宋_GB2312" w:eastAsia="仿宋_GB2312" w:hint="eastAsia"/>
          <w:sz w:val="32"/>
          <w:szCs w:val="32"/>
        </w:rPr>
        <w:t>廉政谈话要坚持实事求是、客观公正、坦诚相待原则。</w:t>
      </w:r>
    </w:p>
    <w:p w:rsidR="004318E3" w:rsidRPr="00156223" w:rsidRDefault="00AC134F" w:rsidP="00156223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56223">
        <w:rPr>
          <w:rFonts w:ascii="仿宋_GB2312" w:eastAsia="仿宋_GB2312" w:hint="eastAsia"/>
          <w:sz w:val="32"/>
          <w:szCs w:val="32"/>
        </w:rPr>
        <w:t>2、</w:t>
      </w:r>
      <w:r w:rsidR="004318E3" w:rsidRPr="00156223">
        <w:rPr>
          <w:rFonts w:ascii="仿宋_GB2312" w:eastAsia="仿宋_GB2312" w:hint="eastAsia"/>
          <w:sz w:val="32"/>
          <w:szCs w:val="32"/>
        </w:rPr>
        <w:t>工作约谈</w:t>
      </w:r>
      <w:r w:rsidRPr="00156223">
        <w:rPr>
          <w:rFonts w:ascii="仿宋_GB2312" w:eastAsia="仿宋_GB2312" w:hint="eastAsia"/>
          <w:sz w:val="32"/>
          <w:szCs w:val="32"/>
        </w:rPr>
        <w:t>、任前谈话、提醒谈话情况由谈话人自行在《领导干部履行“一岗双责”记录本》上作备忘性记录，批评谈话需派专人做好记录。</w:t>
      </w:r>
    </w:p>
    <w:p w:rsidR="008D3516" w:rsidRPr="00156223" w:rsidRDefault="00AC134F" w:rsidP="00156223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56223">
        <w:rPr>
          <w:rFonts w:ascii="仿宋_GB2312" w:eastAsia="仿宋_GB2312" w:hint="eastAsia"/>
          <w:sz w:val="32"/>
          <w:szCs w:val="32"/>
        </w:rPr>
        <w:t>3</w:t>
      </w:r>
      <w:r w:rsidR="00097C99">
        <w:rPr>
          <w:rFonts w:ascii="仿宋_GB2312" w:eastAsia="仿宋_GB2312" w:hint="eastAsia"/>
          <w:sz w:val="32"/>
          <w:szCs w:val="32"/>
        </w:rPr>
        <w:t>、校纪检监察办公室每年年底</w:t>
      </w:r>
      <w:r w:rsidRPr="00156223">
        <w:rPr>
          <w:rFonts w:ascii="仿宋_GB2312" w:eastAsia="仿宋_GB2312" w:hint="eastAsia"/>
          <w:sz w:val="32"/>
          <w:szCs w:val="32"/>
        </w:rPr>
        <w:t>对各二级</w:t>
      </w:r>
      <w:r w:rsidR="00324A8C" w:rsidRPr="00156223">
        <w:rPr>
          <w:rFonts w:ascii="仿宋_GB2312" w:eastAsia="仿宋_GB2312" w:hint="eastAsia"/>
          <w:sz w:val="32"/>
          <w:szCs w:val="32"/>
        </w:rPr>
        <w:t>机构</w:t>
      </w:r>
      <w:r w:rsidRPr="00156223">
        <w:rPr>
          <w:rFonts w:ascii="仿宋_GB2312" w:eastAsia="仿宋_GB2312" w:hint="eastAsia"/>
          <w:sz w:val="32"/>
          <w:szCs w:val="32"/>
        </w:rPr>
        <w:t>廉政谈话</w:t>
      </w:r>
      <w:r w:rsidR="00D1209C" w:rsidRPr="00156223">
        <w:rPr>
          <w:rFonts w:ascii="仿宋_GB2312" w:eastAsia="仿宋_GB2312" w:hint="eastAsia"/>
          <w:sz w:val="32"/>
          <w:szCs w:val="32"/>
        </w:rPr>
        <w:t>执行情况</w:t>
      </w:r>
      <w:r w:rsidRPr="00156223">
        <w:rPr>
          <w:rFonts w:ascii="仿宋_GB2312" w:eastAsia="仿宋_GB2312" w:hint="eastAsia"/>
          <w:sz w:val="32"/>
          <w:szCs w:val="32"/>
        </w:rPr>
        <w:t>进行检查</w:t>
      </w:r>
      <w:r w:rsidR="00D1209C" w:rsidRPr="00156223">
        <w:rPr>
          <w:rFonts w:ascii="仿宋_GB2312" w:eastAsia="仿宋_GB2312" w:hint="eastAsia"/>
          <w:sz w:val="32"/>
          <w:szCs w:val="32"/>
        </w:rPr>
        <w:t>，执行不力将</w:t>
      </w:r>
      <w:r w:rsidR="00324A8C" w:rsidRPr="00156223">
        <w:rPr>
          <w:rFonts w:ascii="仿宋_GB2312" w:eastAsia="仿宋_GB2312" w:hint="eastAsia"/>
          <w:sz w:val="32"/>
          <w:szCs w:val="32"/>
        </w:rPr>
        <w:t>按有关规定进行</w:t>
      </w:r>
      <w:r w:rsidR="00D1209C" w:rsidRPr="00156223">
        <w:rPr>
          <w:rFonts w:ascii="仿宋_GB2312" w:eastAsia="仿宋_GB2312" w:hint="eastAsia"/>
          <w:sz w:val="32"/>
          <w:szCs w:val="32"/>
        </w:rPr>
        <w:t>问责。</w:t>
      </w:r>
    </w:p>
    <w:p w:rsidR="008D3516" w:rsidRDefault="008D3516" w:rsidP="00156223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56223" w:rsidRDefault="00156223" w:rsidP="00156223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56223" w:rsidRDefault="00156223" w:rsidP="00156223">
      <w:pPr>
        <w:spacing w:after="0" w:line="560" w:lineRule="exact"/>
        <w:ind w:firstLineChars="1050" w:firstLine="3360"/>
        <w:rPr>
          <w:rFonts w:ascii="仿宋_GB2312" w:eastAsia="仿宋_GB2312"/>
          <w:sz w:val="32"/>
          <w:szCs w:val="32"/>
        </w:rPr>
      </w:pPr>
      <w:r w:rsidRPr="00156223">
        <w:rPr>
          <w:rFonts w:ascii="仿宋_GB2312" w:eastAsia="仿宋_GB2312" w:hint="eastAsia"/>
          <w:sz w:val="32"/>
          <w:szCs w:val="32"/>
        </w:rPr>
        <w:t>中共浙江外国语学院纪律检查委员会</w:t>
      </w:r>
    </w:p>
    <w:p w:rsidR="00D1209C" w:rsidRPr="00156223" w:rsidRDefault="00D1209C" w:rsidP="00156223">
      <w:pPr>
        <w:spacing w:after="0" w:line="560" w:lineRule="exact"/>
        <w:ind w:firstLineChars="1450" w:firstLine="4640"/>
        <w:rPr>
          <w:rFonts w:ascii="仿宋_GB2312" w:eastAsia="仿宋_GB2312"/>
          <w:sz w:val="32"/>
          <w:szCs w:val="32"/>
        </w:rPr>
      </w:pPr>
      <w:r w:rsidRPr="00156223">
        <w:rPr>
          <w:rFonts w:ascii="仿宋_GB2312" w:eastAsia="仿宋_GB2312" w:hint="eastAsia"/>
          <w:sz w:val="32"/>
          <w:szCs w:val="32"/>
        </w:rPr>
        <w:t>2018年</w:t>
      </w:r>
      <w:r w:rsidR="00392508">
        <w:rPr>
          <w:rFonts w:ascii="仿宋_GB2312" w:eastAsia="仿宋_GB2312" w:hint="eastAsia"/>
          <w:sz w:val="32"/>
          <w:szCs w:val="32"/>
        </w:rPr>
        <w:t>4</w:t>
      </w:r>
      <w:r w:rsidRPr="00156223">
        <w:rPr>
          <w:rFonts w:ascii="仿宋_GB2312" w:eastAsia="仿宋_GB2312" w:hint="eastAsia"/>
          <w:sz w:val="32"/>
          <w:szCs w:val="32"/>
        </w:rPr>
        <w:t>月</w:t>
      </w:r>
      <w:r w:rsidR="00392508">
        <w:rPr>
          <w:rFonts w:ascii="仿宋_GB2312" w:eastAsia="仿宋_GB2312" w:hint="eastAsia"/>
          <w:sz w:val="32"/>
          <w:szCs w:val="32"/>
        </w:rPr>
        <w:t>2</w:t>
      </w:r>
      <w:r w:rsidRPr="00156223">
        <w:rPr>
          <w:rFonts w:ascii="仿宋_GB2312" w:eastAsia="仿宋_GB2312" w:hint="eastAsia"/>
          <w:sz w:val="32"/>
          <w:szCs w:val="32"/>
        </w:rPr>
        <w:t>日</w:t>
      </w:r>
    </w:p>
    <w:p w:rsidR="00944576" w:rsidRPr="00156223" w:rsidRDefault="00944576" w:rsidP="00156223">
      <w:pPr>
        <w:spacing w:after="0" w:line="560" w:lineRule="exact"/>
        <w:ind w:firstLineChars="1550" w:firstLine="4960"/>
        <w:rPr>
          <w:rFonts w:ascii="仿宋_GB2312" w:eastAsia="仿宋_GB2312"/>
          <w:sz w:val="32"/>
          <w:szCs w:val="32"/>
        </w:rPr>
      </w:pPr>
    </w:p>
    <w:p w:rsidR="00944576" w:rsidRDefault="00944576" w:rsidP="00156223">
      <w:pPr>
        <w:pStyle w:val="a8"/>
        <w:spacing w:before="0" w:beforeAutospacing="0" w:after="0" w:afterAutospacing="0" w:line="560" w:lineRule="exact"/>
        <w:ind w:firstLine="555"/>
        <w:rPr>
          <w:rFonts w:ascii="Times New Roman" w:hAnsi="Times New Roman"/>
          <w:color w:val="auto"/>
          <w:kern w:val="2"/>
          <w:sz w:val="32"/>
          <w:szCs w:val="32"/>
        </w:rPr>
      </w:pPr>
    </w:p>
    <w:p w:rsidR="007C15D7" w:rsidRDefault="007C15D7" w:rsidP="00156223">
      <w:pPr>
        <w:pStyle w:val="a8"/>
        <w:spacing w:before="0" w:beforeAutospacing="0" w:after="0" w:afterAutospacing="0" w:line="560" w:lineRule="exact"/>
        <w:ind w:firstLine="555"/>
        <w:rPr>
          <w:rFonts w:ascii="Times New Roman" w:hAnsi="Times New Roman"/>
          <w:color w:val="auto"/>
          <w:kern w:val="2"/>
          <w:sz w:val="32"/>
          <w:szCs w:val="32"/>
        </w:rPr>
      </w:pPr>
    </w:p>
    <w:p w:rsidR="007C15D7" w:rsidRDefault="007C15D7" w:rsidP="00156223">
      <w:pPr>
        <w:pStyle w:val="a8"/>
        <w:spacing w:before="0" w:beforeAutospacing="0" w:after="0" w:afterAutospacing="0" w:line="560" w:lineRule="exact"/>
        <w:ind w:firstLine="555"/>
        <w:rPr>
          <w:rFonts w:ascii="Times New Roman" w:hAnsi="Times New Roman"/>
          <w:color w:val="auto"/>
          <w:kern w:val="2"/>
          <w:sz w:val="32"/>
          <w:szCs w:val="32"/>
        </w:rPr>
      </w:pPr>
    </w:p>
    <w:p w:rsidR="007C15D7" w:rsidRDefault="007C15D7" w:rsidP="00156223">
      <w:pPr>
        <w:pStyle w:val="a8"/>
        <w:spacing w:before="0" w:beforeAutospacing="0" w:after="0" w:afterAutospacing="0" w:line="560" w:lineRule="exact"/>
        <w:ind w:firstLine="555"/>
        <w:rPr>
          <w:rFonts w:ascii="Times New Roman" w:hAnsi="Times New Roman"/>
          <w:color w:val="auto"/>
          <w:kern w:val="2"/>
          <w:sz w:val="32"/>
          <w:szCs w:val="32"/>
        </w:rPr>
      </w:pPr>
    </w:p>
    <w:p w:rsidR="007C15D7" w:rsidRDefault="007C15D7" w:rsidP="00DD71B6">
      <w:pPr>
        <w:pStyle w:val="a8"/>
        <w:spacing w:before="0" w:beforeAutospacing="0" w:after="0" w:afterAutospacing="0" w:line="560" w:lineRule="exact"/>
        <w:rPr>
          <w:rFonts w:ascii="Times New Roman" w:hAnsi="Times New Roman"/>
          <w:color w:val="auto"/>
          <w:kern w:val="2"/>
          <w:sz w:val="32"/>
          <w:szCs w:val="32"/>
        </w:rPr>
      </w:pPr>
    </w:p>
    <w:p w:rsidR="00DA17E3" w:rsidRPr="00156223" w:rsidRDefault="00DA17E3" w:rsidP="00DA17E3">
      <w:pPr>
        <w:pStyle w:val="a8"/>
        <w:spacing w:before="0" w:beforeAutospacing="0" w:after="0" w:afterAutospacing="0" w:line="400" w:lineRule="exact"/>
        <w:rPr>
          <w:rFonts w:ascii="Times New Roman" w:hAnsi="Times New Roman"/>
          <w:color w:val="auto"/>
          <w:kern w:val="2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</w:tblBorders>
        <w:tblLayout w:type="fixed"/>
        <w:tblLook w:val="0000"/>
      </w:tblPr>
      <w:tblGrid>
        <w:gridCol w:w="8323"/>
      </w:tblGrid>
      <w:tr w:rsidR="00944576" w:rsidTr="005971C4">
        <w:trPr>
          <w:trHeight w:val="105"/>
        </w:trPr>
        <w:tc>
          <w:tcPr>
            <w:tcW w:w="8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4576" w:rsidRDefault="00944576" w:rsidP="007C15D7">
            <w:pPr>
              <w:spacing w:line="560" w:lineRule="exact"/>
              <w:rPr>
                <w:rFonts w:ascii="仿宋_GB2312" w:eastAsia="仿宋_GB2312" w:cs="Times New Roman"/>
                <w:sz w:val="30"/>
              </w:rPr>
            </w:pPr>
            <w:r>
              <w:rPr>
                <w:rFonts w:ascii="仿宋_GB2312" w:eastAsia="仿宋_GB2312" w:cs="Times New Roman" w:hint="eastAsia"/>
                <w:sz w:val="30"/>
              </w:rPr>
              <w:t>浙江外国语学院纪检监察办公室</w:t>
            </w:r>
            <w:r>
              <w:rPr>
                <w:rFonts w:ascii="仿宋_GB2312" w:eastAsia="仿宋_GB2312" w:hint="eastAsia"/>
                <w:sz w:val="30"/>
              </w:rPr>
              <w:t xml:space="preserve">     </w:t>
            </w:r>
            <w:r>
              <w:rPr>
                <w:rFonts w:ascii="仿宋_GB2312" w:eastAsia="仿宋_GB2312" w:cs="Times New Roman" w:hint="eastAsia"/>
                <w:sz w:val="30"/>
              </w:rPr>
              <w:t xml:space="preserve">  201</w:t>
            </w:r>
            <w:r w:rsidR="00156223">
              <w:rPr>
                <w:rFonts w:ascii="仿宋_GB2312" w:eastAsia="仿宋_GB2312" w:hint="eastAsia"/>
                <w:sz w:val="30"/>
              </w:rPr>
              <w:t>8</w:t>
            </w:r>
            <w:r>
              <w:rPr>
                <w:rFonts w:ascii="仿宋_GB2312" w:eastAsia="仿宋_GB2312" w:cs="Times New Roman" w:hint="eastAsia"/>
                <w:sz w:val="30"/>
              </w:rPr>
              <w:t>年</w:t>
            </w:r>
            <w:r w:rsidR="00156223">
              <w:rPr>
                <w:rFonts w:ascii="仿宋_GB2312" w:eastAsia="仿宋_GB2312" w:hint="eastAsia"/>
                <w:sz w:val="30"/>
              </w:rPr>
              <w:t>4</w:t>
            </w:r>
            <w:r>
              <w:rPr>
                <w:rFonts w:ascii="仿宋_GB2312" w:eastAsia="仿宋_GB2312" w:cs="Times New Roman" w:hint="eastAsia"/>
                <w:sz w:val="30"/>
              </w:rPr>
              <w:t>月</w:t>
            </w:r>
            <w:r w:rsidR="007C15D7">
              <w:rPr>
                <w:rFonts w:ascii="仿宋_GB2312" w:eastAsia="仿宋_GB2312" w:hint="eastAsia"/>
                <w:sz w:val="30"/>
              </w:rPr>
              <w:t>2</w:t>
            </w:r>
            <w:r>
              <w:rPr>
                <w:rFonts w:ascii="仿宋_GB2312" w:eastAsia="仿宋_GB2312" w:cs="Times New Roman" w:hint="eastAsia"/>
                <w:sz w:val="30"/>
              </w:rPr>
              <w:t>日印发</w:t>
            </w:r>
          </w:p>
        </w:tc>
      </w:tr>
    </w:tbl>
    <w:p w:rsidR="00944576" w:rsidRPr="00944576" w:rsidRDefault="00944576" w:rsidP="007C15D7">
      <w:pPr>
        <w:spacing w:after="0" w:line="240" w:lineRule="exact"/>
        <w:rPr>
          <w:rFonts w:ascii="仿宋_GB2312" w:eastAsia="仿宋_GB2312"/>
          <w:sz w:val="30"/>
          <w:szCs w:val="30"/>
        </w:rPr>
      </w:pPr>
    </w:p>
    <w:sectPr w:rsidR="00944576" w:rsidRPr="00944576" w:rsidSect="00DD71B6">
      <w:footerReference w:type="default" r:id="rId7"/>
      <w:pgSz w:w="11906" w:h="16838"/>
      <w:pgMar w:top="1440" w:right="1701" w:bottom="1440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BEA" w:rsidRDefault="00D45BEA" w:rsidP="003030E1">
      <w:pPr>
        <w:spacing w:after="0"/>
      </w:pPr>
      <w:r>
        <w:separator/>
      </w:r>
    </w:p>
  </w:endnote>
  <w:endnote w:type="continuationSeparator" w:id="0">
    <w:p w:rsidR="00D45BEA" w:rsidRDefault="00D45BEA" w:rsidP="003030E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FZXBSJW--GB1-0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3750"/>
      <w:docPartObj>
        <w:docPartGallery w:val="Page Numbers (Bottom of Page)"/>
        <w:docPartUnique/>
      </w:docPartObj>
    </w:sdtPr>
    <w:sdtContent>
      <w:p w:rsidR="00DD71B6" w:rsidRDefault="00B56FA6">
        <w:pPr>
          <w:pStyle w:val="a5"/>
          <w:jc w:val="center"/>
        </w:pPr>
        <w:fldSimple w:instr=" PAGE   \* MERGEFORMAT ">
          <w:r w:rsidR="00392508" w:rsidRPr="00392508">
            <w:rPr>
              <w:noProof/>
              <w:lang w:val="zh-CN"/>
            </w:rPr>
            <w:t>-</w:t>
          </w:r>
          <w:r w:rsidR="00392508">
            <w:rPr>
              <w:noProof/>
            </w:rPr>
            <w:t xml:space="preserve"> 3 -</w:t>
          </w:r>
        </w:fldSimple>
      </w:p>
    </w:sdtContent>
  </w:sdt>
  <w:p w:rsidR="00DD71B6" w:rsidRDefault="00DD71B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BEA" w:rsidRDefault="00D45BEA" w:rsidP="003030E1">
      <w:pPr>
        <w:spacing w:after="0"/>
      </w:pPr>
      <w:r>
        <w:separator/>
      </w:r>
    </w:p>
  </w:footnote>
  <w:footnote w:type="continuationSeparator" w:id="0">
    <w:p w:rsidR="00D45BEA" w:rsidRDefault="00D45BEA" w:rsidP="003030E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A4E38"/>
    <w:multiLevelType w:val="hybridMultilevel"/>
    <w:tmpl w:val="D9845080"/>
    <w:lvl w:ilvl="0" w:tplc="CAA0D50E">
      <w:start w:val="1"/>
      <w:numFmt w:val="decimal"/>
      <w:lvlText w:val="%1、"/>
      <w:lvlJc w:val="left"/>
      <w:pPr>
        <w:ind w:left="1320" w:hanging="720"/>
      </w:pPr>
      <w:rPr>
        <w:rFonts w:ascii="仿宋_GB2312" w:eastAsia="仿宋_GB2312" w:hAnsi="Tahoma" w:cstheme="minorBidi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0B1F5420"/>
    <w:multiLevelType w:val="hybridMultilevel"/>
    <w:tmpl w:val="F976B93E"/>
    <w:lvl w:ilvl="0" w:tplc="A232C638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26A83EDB"/>
    <w:multiLevelType w:val="hybridMultilevel"/>
    <w:tmpl w:val="2F1001EE"/>
    <w:lvl w:ilvl="0" w:tplc="74D20DE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C895C1C"/>
    <w:multiLevelType w:val="hybridMultilevel"/>
    <w:tmpl w:val="DA1A9DEC"/>
    <w:lvl w:ilvl="0" w:tplc="55D0A58E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>
    <w:nsid w:val="536B7632"/>
    <w:multiLevelType w:val="hybridMultilevel"/>
    <w:tmpl w:val="FA2AB5D4"/>
    <w:lvl w:ilvl="0" w:tplc="23C6B4D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2592160"/>
    <w:multiLevelType w:val="hybridMultilevel"/>
    <w:tmpl w:val="9EDE4134"/>
    <w:lvl w:ilvl="0" w:tplc="C84E1670">
      <w:start w:val="1"/>
      <w:numFmt w:val="decimal"/>
      <w:lvlText w:val="%1、"/>
      <w:lvlJc w:val="left"/>
      <w:pPr>
        <w:ind w:left="1320" w:hanging="720"/>
      </w:pPr>
      <w:rPr>
        <w:rFonts w:ascii="仿宋_GB2312" w:eastAsia="仿宋_GB2312" w:hAnsi="Tahoma" w:cstheme="minorBidi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6">
    <w:nsid w:val="79661966"/>
    <w:multiLevelType w:val="hybridMultilevel"/>
    <w:tmpl w:val="8774DDBA"/>
    <w:lvl w:ilvl="0" w:tplc="949A77F6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7">
    <w:nsid w:val="7B024782"/>
    <w:multiLevelType w:val="hybridMultilevel"/>
    <w:tmpl w:val="22081814"/>
    <w:lvl w:ilvl="0" w:tplc="2C74B6AA">
      <w:start w:val="2"/>
      <w:numFmt w:val="japaneseCounting"/>
      <w:lvlText w:val="（%1）"/>
      <w:lvlJc w:val="left"/>
      <w:pPr>
        <w:ind w:left="153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8">
    <w:nsid w:val="7BB11A11"/>
    <w:multiLevelType w:val="hybridMultilevel"/>
    <w:tmpl w:val="F628F11A"/>
    <w:lvl w:ilvl="0" w:tplc="D2BE510E">
      <w:start w:val="5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951A2"/>
    <w:rsid w:val="000964E4"/>
    <w:rsid w:val="00097C99"/>
    <w:rsid w:val="00106AC2"/>
    <w:rsid w:val="00125B3E"/>
    <w:rsid w:val="00156223"/>
    <w:rsid w:val="00272498"/>
    <w:rsid w:val="002A5E0E"/>
    <w:rsid w:val="002E054F"/>
    <w:rsid w:val="002E38A8"/>
    <w:rsid w:val="003030E1"/>
    <w:rsid w:val="003154A6"/>
    <w:rsid w:val="00323B43"/>
    <w:rsid w:val="00324A8C"/>
    <w:rsid w:val="00377681"/>
    <w:rsid w:val="00377D54"/>
    <w:rsid w:val="00392508"/>
    <w:rsid w:val="003D37D8"/>
    <w:rsid w:val="003F3233"/>
    <w:rsid w:val="00426133"/>
    <w:rsid w:val="004318E3"/>
    <w:rsid w:val="004358AB"/>
    <w:rsid w:val="0046262C"/>
    <w:rsid w:val="00475B02"/>
    <w:rsid w:val="0049637D"/>
    <w:rsid w:val="004F093D"/>
    <w:rsid w:val="0052071E"/>
    <w:rsid w:val="005301BA"/>
    <w:rsid w:val="005F0891"/>
    <w:rsid w:val="005F5AB5"/>
    <w:rsid w:val="006256ED"/>
    <w:rsid w:val="00645E75"/>
    <w:rsid w:val="00755788"/>
    <w:rsid w:val="007C15D7"/>
    <w:rsid w:val="008143C0"/>
    <w:rsid w:val="008B7726"/>
    <w:rsid w:val="008D3516"/>
    <w:rsid w:val="00944576"/>
    <w:rsid w:val="009B63B2"/>
    <w:rsid w:val="00A211DB"/>
    <w:rsid w:val="00A213AA"/>
    <w:rsid w:val="00A405CD"/>
    <w:rsid w:val="00A65646"/>
    <w:rsid w:val="00AB05B6"/>
    <w:rsid w:val="00AC134F"/>
    <w:rsid w:val="00B355E6"/>
    <w:rsid w:val="00B56FA6"/>
    <w:rsid w:val="00B72F8B"/>
    <w:rsid w:val="00BB54FC"/>
    <w:rsid w:val="00C834C5"/>
    <w:rsid w:val="00D1209C"/>
    <w:rsid w:val="00D127D5"/>
    <w:rsid w:val="00D244C9"/>
    <w:rsid w:val="00D31D50"/>
    <w:rsid w:val="00D45BEA"/>
    <w:rsid w:val="00D57323"/>
    <w:rsid w:val="00DA17E3"/>
    <w:rsid w:val="00DD71B6"/>
    <w:rsid w:val="00E53570"/>
    <w:rsid w:val="00E852CB"/>
    <w:rsid w:val="00EB3FA4"/>
    <w:rsid w:val="00EC1399"/>
    <w:rsid w:val="00F64F5F"/>
    <w:rsid w:val="00F92F8F"/>
    <w:rsid w:val="00FF1AA0"/>
    <w:rsid w:val="00FF5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681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3030E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030E1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030E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030E1"/>
    <w:rPr>
      <w:rFonts w:ascii="Tahoma" w:hAnsi="Tahoma"/>
      <w:sz w:val="18"/>
      <w:szCs w:val="18"/>
    </w:rPr>
  </w:style>
  <w:style w:type="paragraph" w:styleId="a6">
    <w:name w:val="Body Text"/>
    <w:basedOn w:val="a"/>
    <w:link w:val="Char1"/>
    <w:rsid w:val="00944576"/>
    <w:pPr>
      <w:widowControl w:val="0"/>
      <w:adjustRightInd/>
      <w:snapToGrid/>
      <w:spacing w:after="0"/>
      <w:jc w:val="center"/>
    </w:pPr>
    <w:rPr>
      <w:rFonts w:ascii="Times New Roman" w:eastAsia="宋体" w:hAnsi="Times New Roman" w:cs="Times New Roman"/>
      <w:kern w:val="2"/>
      <w:sz w:val="32"/>
      <w:szCs w:val="24"/>
    </w:rPr>
  </w:style>
  <w:style w:type="character" w:customStyle="1" w:styleId="Char1">
    <w:name w:val="正文文本 Char"/>
    <w:basedOn w:val="a0"/>
    <w:link w:val="a6"/>
    <w:rsid w:val="00944576"/>
    <w:rPr>
      <w:rFonts w:ascii="Times New Roman" w:eastAsia="宋体" w:hAnsi="Times New Roman" w:cs="Times New Roman"/>
      <w:kern w:val="2"/>
      <w:sz w:val="32"/>
      <w:szCs w:val="24"/>
    </w:rPr>
  </w:style>
  <w:style w:type="paragraph" w:styleId="a7">
    <w:name w:val="Date"/>
    <w:basedOn w:val="a"/>
    <w:next w:val="a"/>
    <w:link w:val="Char2"/>
    <w:uiPriority w:val="99"/>
    <w:semiHidden/>
    <w:unhideWhenUsed/>
    <w:rsid w:val="00944576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944576"/>
    <w:rPr>
      <w:rFonts w:ascii="Tahoma" w:hAnsi="Tahoma"/>
    </w:rPr>
  </w:style>
  <w:style w:type="paragraph" w:styleId="a8">
    <w:name w:val="Normal (Web)"/>
    <w:basedOn w:val="a"/>
    <w:rsid w:val="00944576"/>
    <w:pPr>
      <w:adjustRightInd/>
      <w:snapToGrid/>
      <w:spacing w:before="100" w:beforeAutospacing="1" w:after="100" w:afterAutospacing="1"/>
    </w:pPr>
    <w:rPr>
      <w:rFonts w:ascii="宋体" w:eastAsia="宋体" w:hAnsi="宋体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3</cp:revision>
  <dcterms:created xsi:type="dcterms:W3CDTF">2018-04-02T03:11:00Z</dcterms:created>
  <dcterms:modified xsi:type="dcterms:W3CDTF">2018-04-02T03:11:00Z</dcterms:modified>
</cp:coreProperties>
</file>